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p>
    <w:p w:rsidR="00E00706" w:rsidRPr="00DC0766" w:rsidRDefault="00E00706" w:rsidP="00DC0766">
      <w:pPr>
        <w:spacing w:line="480" w:lineRule="auto"/>
        <w:jc w:val="center"/>
        <w:rPr>
          <w:rFonts w:ascii="Times New Roman" w:hAnsi="Times New Roman" w:cs="Times New Roman"/>
          <w:sz w:val="24"/>
          <w:szCs w:val="24"/>
        </w:rPr>
      </w:pPr>
      <w:r w:rsidRPr="00DC0766">
        <w:rPr>
          <w:rFonts w:ascii="Times New Roman" w:hAnsi="Times New Roman" w:cs="Times New Roman"/>
          <w:sz w:val="24"/>
          <w:szCs w:val="24"/>
        </w:rPr>
        <w:t>Critical Thinking in Criminal Justice</w:t>
      </w:r>
    </w:p>
    <w:p w:rsidR="00E00706" w:rsidRPr="00DC0766" w:rsidRDefault="00E00706" w:rsidP="00DC0766">
      <w:pPr>
        <w:spacing w:line="480" w:lineRule="auto"/>
        <w:jc w:val="center"/>
        <w:rPr>
          <w:rFonts w:ascii="Times New Roman" w:hAnsi="Times New Roman" w:cs="Times New Roman"/>
          <w:sz w:val="24"/>
          <w:szCs w:val="24"/>
        </w:rPr>
      </w:pPr>
      <w:r w:rsidRPr="00DC0766">
        <w:rPr>
          <w:rFonts w:ascii="Times New Roman" w:hAnsi="Times New Roman" w:cs="Times New Roman"/>
          <w:sz w:val="24"/>
          <w:szCs w:val="24"/>
        </w:rPr>
        <w:t>Name</w:t>
      </w:r>
    </w:p>
    <w:p w:rsidR="00E00706" w:rsidRPr="00DC0766" w:rsidRDefault="00E00706" w:rsidP="00DC0766">
      <w:pPr>
        <w:spacing w:line="480" w:lineRule="auto"/>
        <w:jc w:val="center"/>
        <w:rPr>
          <w:rFonts w:ascii="Times New Roman" w:hAnsi="Times New Roman" w:cs="Times New Roman"/>
          <w:sz w:val="24"/>
          <w:szCs w:val="24"/>
        </w:rPr>
      </w:pPr>
      <w:r w:rsidRPr="00DC0766">
        <w:rPr>
          <w:rFonts w:ascii="Times New Roman" w:hAnsi="Times New Roman" w:cs="Times New Roman"/>
          <w:sz w:val="24"/>
          <w:szCs w:val="24"/>
        </w:rPr>
        <w:t>Institution</w:t>
      </w:r>
    </w:p>
    <w:p w:rsidR="00E00706" w:rsidRPr="00DC0766" w:rsidRDefault="00E00706" w:rsidP="00DC0766">
      <w:pPr>
        <w:spacing w:line="480" w:lineRule="auto"/>
        <w:jc w:val="center"/>
        <w:rPr>
          <w:rFonts w:ascii="Times New Roman" w:hAnsi="Times New Roman" w:cs="Times New Roman"/>
          <w:sz w:val="24"/>
          <w:szCs w:val="24"/>
        </w:rPr>
      </w:pPr>
      <w:r w:rsidRPr="00DC0766">
        <w:rPr>
          <w:rFonts w:ascii="Times New Roman" w:hAnsi="Times New Roman" w:cs="Times New Roman"/>
          <w:sz w:val="24"/>
          <w:szCs w:val="24"/>
        </w:rPr>
        <w:t>Date</w:t>
      </w:r>
    </w:p>
    <w:p w:rsidR="00E00706" w:rsidRPr="00DC0766" w:rsidRDefault="00E00706" w:rsidP="00DC0766">
      <w:pPr>
        <w:spacing w:line="480" w:lineRule="auto"/>
        <w:rPr>
          <w:rFonts w:ascii="Times New Roman" w:hAnsi="Times New Roman" w:cs="Times New Roman"/>
          <w:sz w:val="24"/>
          <w:szCs w:val="24"/>
        </w:rPr>
      </w:pPr>
      <w:r w:rsidRPr="00DC0766">
        <w:rPr>
          <w:rFonts w:ascii="Times New Roman" w:hAnsi="Times New Roman" w:cs="Times New Roman"/>
          <w:sz w:val="24"/>
          <w:szCs w:val="24"/>
        </w:rPr>
        <w:br w:type="page"/>
      </w:r>
    </w:p>
    <w:p w:rsidR="003259C2" w:rsidRPr="00DC0766" w:rsidRDefault="003259C2" w:rsidP="00DC0766">
      <w:pPr>
        <w:spacing w:line="480" w:lineRule="auto"/>
        <w:jc w:val="center"/>
        <w:rPr>
          <w:rFonts w:ascii="Times New Roman" w:hAnsi="Times New Roman" w:cs="Times New Roman"/>
          <w:sz w:val="24"/>
          <w:szCs w:val="24"/>
        </w:rPr>
      </w:pPr>
      <w:r w:rsidRPr="00DC0766">
        <w:rPr>
          <w:rFonts w:ascii="Times New Roman" w:hAnsi="Times New Roman" w:cs="Times New Roman"/>
          <w:sz w:val="24"/>
          <w:szCs w:val="24"/>
        </w:rPr>
        <w:lastRenderedPageBreak/>
        <w:t>Critical Thinking in Criminal Justice</w:t>
      </w:r>
    </w:p>
    <w:p w:rsidR="00B57123" w:rsidRPr="00DC0766" w:rsidRDefault="00B57123" w:rsidP="00DC0766">
      <w:pPr>
        <w:spacing w:line="480" w:lineRule="auto"/>
        <w:jc w:val="center"/>
        <w:rPr>
          <w:rFonts w:ascii="Times New Roman" w:hAnsi="Times New Roman" w:cs="Times New Roman"/>
          <w:b/>
          <w:sz w:val="24"/>
          <w:szCs w:val="24"/>
        </w:rPr>
      </w:pPr>
      <w:r w:rsidRPr="00DC0766">
        <w:rPr>
          <w:rFonts w:ascii="Times New Roman" w:hAnsi="Times New Roman" w:cs="Times New Roman"/>
          <w:b/>
          <w:sz w:val="24"/>
          <w:szCs w:val="24"/>
        </w:rPr>
        <w:t>Question 1</w:t>
      </w:r>
    </w:p>
    <w:p w:rsidR="00DC0766" w:rsidRPr="00DC0766" w:rsidRDefault="00DC0766" w:rsidP="00DC0766">
      <w:pPr>
        <w:spacing w:line="480" w:lineRule="auto"/>
        <w:ind w:firstLine="720"/>
        <w:rPr>
          <w:rFonts w:ascii="Times New Roman" w:hAnsi="Times New Roman" w:cs="Times New Roman"/>
          <w:sz w:val="24"/>
          <w:szCs w:val="24"/>
        </w:rPr>
      </w:pPr>
      <w:r w:rsidRPr="00DC0766">
        <w:rPr>
          <w:rFonts w:ascii="Times New Roman" w:hAnsi="Times New Roman" w:cs="Times New Roman"/>
          <w:sz w:val="24"/>
          <w:szCs w:val="24"/>
        </w:rPr>
        <w:t>Critical thinking can be defined as being able to think rationally and clearly, and comprehending logic between arguments or ideas. Critical thinking</w:t>
      </w:r>
      <w:r w:rsidRPr="00DC0766">
        <w:rPr>
          <w:rFonts w:ascii="Times New Roman" w:hAnsi="Times New Roman" w:cs="Times New Roman"/>
          <w:sz w:val="24"/>
          <w:szCs w:val="24"/>
        </w:rPr>
        <w:t xml:space="preserve"> has continued being one of the most famous </w:t>
      </w:r>
      <w:r w:rsidRPr="00DC0766">
        <w:rPr>
          <w:rFonts w:ascii="Times New Roman" w:hAnsi="Times New Roman" w:cs="Times New Roman"/>
          <w:sz w:val="24"/>
          <w:szCs w:val="24"/>
        </w:rPr>
        <w:t>debates during the ancient times. As such, critical thinking formed the debate among philosophers such as Socrates and Plato (Rennison &amp; Hart, 2018). The debate has followed to modern times in everyday lives. Besides, critical thinkers tend always to question assumptions and ideas instead of accepting them with no facts. Critical thinkers will always consider determining whether the arguments, ideas, as well as findings, clearly show thee desired picture or not. On the same note, critical thinkers will always analyze, identify, and solve issues in a systematic way instead of applying instinct or intuition. Therefore, critical thinking must be accompanied by reasoning and a better interpretation of facts and arguments.</w:t>
      </w:r>
    </w:p>
    <w:p w:rsidR="00DC0766" w:rsidRPr="00DC0766" w:rsidRDefault="00DC0766" w:rsidP="00DC0766">
      <w:pPr>
        <w:spacing w:line="480" w:lineRule="auto"/>
        <w:ind w:firstLine="720"/>
        <w:rPr>
          <w:rFonts w:ascii="Times New Roman" w:hAnsi="Times New Roman" w:cs="Times New Roman"/>
          <w:sz w:val="24"/>
          <w:szCs w:val="24"/>
        </w:rPr>
      </w:pPr>
      <w:r w:rsidRPr="00DC0766">
        <w:rPr>
          <w:rFonts w:ascii="Times New Roman" w:hAnsi="Times New Roman" w:cs="Times New Roman"/>
          <w:sz w:val="24"/>
          <w:szCs w:val="24"/>
        </w:rPr>
        <w:t>Critical thinking is often regarded as a broad intellectual discipline that encompasses aspects such as applying, research, identification, analyzing, and evaluation, among others. In the criminal justice department, critical thinking is fundamental since it aids in solving issues, decision making, and the provision of services to the public (Cole, Smith &amp; DeJong, 2018). On the same note, critical thinking has two main components under criminal justice departments. The first component is a set of beliefs and information processed and generated skills. Law enforcers in criminal justice apply aspects of critical thinking when they are handling field activities. The second component is the intellectual commitment and skills as a way of guiding behaviour. Critical thinking has allowed criminal justice to continue providing and making decisions which are based on reasoned evidence.  </w:t>
      </w:r>
    </w:p>
    <w:p w:rsidR="00DC0766" w:rsidRPr="00DC0766" w:rsidRDefault="00DC0766" w:rsidP="00DC0766">
      <w:pPr>
        <w:spacing w:line="480" w:lineRule="auto"/>
        <w:ind w:firstLine="720"/>
        <w:rPr>
          <w:rFonts w:ascii="Times New Roman" w:hAnsi="Times New Roman" w:cs="Times New Roman"/>
          <w:sz w:val="24"/>
          <w:szCs w:val="24"/>
        </w:rPr>
      </w:pPr>
      <w:r w:rsidRPr="00DC0766">
        <w:rPr>
          <w:rFonts w:ascii="Times New Roman" w:hAnsi="Times New Roman" w:cs="Times New Roman"/>
          <w:sz w:val="24"/>
          <w:szCs w:val="24"/>
        </w:rPr>
        <w:lastRenderedPageBreak/>
        <w:t xml:space="preserve">Again, critical thinking encompasses many skills which ensure that the individual will become a critical thinker. One skill of critical thinking is identification, which means that the problem or situation and factors which may affect it are determined. When an individual has known the exact picture of the case, factors, groups, and people who are likely to be influenced, it is essential to begin to consider the problem deeply to find permanent solutions. Some of the questions that an individual is supposed to ask in this step are the reasons, results, and who is doing what as far as the problem is concerned (Rennison &amp; Hart, 2018). The second skill which encompasses critical thinking is research. Independent research is vital upon the comparison of arguments in an issue. Arguments and ideas ought to be persuasive, meaning that figures and facts that form the primary basis may not present the context or originate from questionable or reliable sources. Therefore, critical thinking should be accompanied by independent research. </w:t>
      </w:r>
    </w:p>
    <w:p w:rsidR="00DC0766" w:rsidRPr="00DC0766" w:rsidRDefault="00DC0766" w:rsidP="00DC0766">
      <w:pPr>
        <w:spacing w:line="480" w:lineRule="auto"/>
        <w:jc w:val="center"/>
        <w:rPr>
          <w:rFonts w:ascii="Times New Roman" w:hAnsi="Times New Roman" w:cs="Times New Roman"/>
          <w:b/>
          <w:sz w:val="24"/>
          <w:szCs w:val="24"/>
        </w:rPr>
      </w:pPr>
      <w:r w:rsidRPr="00DC0766">
        <w:rPr>
          <w:rFonts w:ascii="Times New Roman" w:hAnsi="Times New Roman" w:cs="Times New Roman"/>
          <w:b/>
          <w:sz w:val="24"/>
          <w:szCs w:val="24"/>
        </w:rPr>
        <w:t>Question 2</w:t>
      </w:r>
    </w:p>
    <w:p w:rsidR="00DC0766" w:rsidRPr="00DC0766" w:rsidRDefault="00DC0766" w:rsidP="00DC0766">
      <w:pPr>
        <w:spacing w:line="480" w:lineRule="auto"/>
        <w:ind w:firstLine="720"/>
        <w:rPr>
          <w:rFonts w:ascii="Times New Roman" w:hAnsi="Times New Roman" w:cs="Times New Roman"/>
          <w:sz w:val="24"/>
          <w:szCs w:val="24"/>
        </w:rPr>
      </w:pPr>
      <w:r w:rsidRPr="00DC0766">
        <w:rPr>
          <w:rFonts w:ascii="Times New Roman" w:hAnsi="Times New Roman" w:cs="Times New Roman"/>
          <w:sz w:val="24"/>
          <w:szCs w:val="24"/>
        </w:rPr>
        <w:t xml:space="preserve">Critical thinking is vital for both policy analysis and program evaluation. Program evaluation is essential aspects of criminal justice since they aid in evaluating the process as well as the implemented policies. According to Kleinig (2018), criminal justice is a critical sector which is expected to maintain security among the citizens in a community. For the sector to initiate effective and problem-based policies and programs, it is fundamental to apply aspects or components of critical thinking. The programs and policies which are meant to instil change among the offenders should be determined through critical thinking, based on their success and effectiveness (Mallicoat, 2018). Since essential thinking aids in decision making, law enforcers can identify the populations who are at risk or likely to commit crimes. Data and information collected for analysis in criminal justice should be interpreted and verified through critical thinking. </w:t>
      </w:r>
    </w:p>
    <w:p w:rsidR="00DC0766" w:rsidRPr="00DC0766" w:rsidRDefault="00DC0766" w:rsidP="00DC0766">
      <w:pPr>
        <w:spacing w:line="480" w:lineRule="auto"/>
        <w:ind w:firstLine="720"/>
        <w:rPr>
          <w:rFonts w:ascii="Times New Roman" w:hAnsi="Times New Roman" w:cs="Times New Roman"/>
          <w:sz w:val="24"/>
          <w:szCs w:val="24"/>
        </w:rPr>
      </w:pPr>
      <w:r w:rsidRPr="00DC0766">
        <w:rPr>
          <w:rFonts w:ascii="Times New Roman" w:hAnsi="Times New Roman" w:cs="Times New Roman"/>
          <w:sz w:val="24"/>
          <w:szCs w:val="24"/>
        </w:rPr>
        <w:lastRenderedPageBreak/>
        <w:t xml:space="preserve">Additionally, critical thinking is used in policy analysis and program evaluation to determine the use of resources meant to improve criminal justice (Cole et al., 2018). Criminal justice requires costs and a lot of resources to be able to provide services to community members. Resources may include funds and labour, which are meant to aid in the provision of services. How resources are used in the implementation of policies and programs is likely to function the entire criminal justice department. Law enforcers, as well as correctional officers, should apply components of critical thinking to determine the extent of risks, losses, income as well as effectiveness. Again, essential thinking aids in determining the validity and practicality of policies and programs in criminal justice (Kleinig, 2018). Considering the demand for security in different communities, there is a need for criminal justice to ensure that policies and programs are practical upon being used to restore justice in communities. </w:t>
      </w:r>
    </w:p>
    <w:p w:rsidR="00DC0766" w:rsidRPr="00DC0766" w:rsidRDefault="00DC0766" w:rsidP="00DC0766">
      <w:pPr>
        <w:spacing w:line="480" w:lineRule="auto"/>
        <w:ind w:firstLine="720"/>
        <w:rPr>
          <w:rFonts w:ascii="Times New Roman" w:hAnsi="Times New Roman" w:cs="Times New Roman"/>
          <w:sz w:val="24"/>
          <w:szCs w:val="24"/>
        </w:rPr>
      </w:pPr>
      <w:r w:rsidRPr="00DC0766">
        <w:rPr>
          <w:rFonts w:ascii="Times New Roman" w:hAnsi="Times New Roman" w:cs="Times New Roman"/>
          <w:sz w:val="24"/>
          <w:szCs w:val="24"/>
        </w:rPr>
        <w:t>Critical thinking is vital in criminal justice for it aids in making concrete decisions, determining the effectiveness of resources as well as the implementation of different policies and programs. Since criminal justice is a critical department, law enforcement officers should embrace the need of applying critical thinking, based on its components and skills (Mallicoat, 2018). Critical thinking should be used to respond to severe cases in an accurate, practical and understandable manner with an intention to make significant impacts in the community. Upon the implementation of new policies and programs, critical thinking should be used to conduct analysis and evaluation to determine the outcomes. For that reason, using critical thinking in making vital decisions will make criminal justice departments effective and productive.</w:t>
      </w:r>
    </w:p>
    <w:p w:rsidR="00DC0766" w:rsidRPr="00DC0766" w:rsidRDefault="00DC0766" w:rsidP="00DC0766">
      <w:pPr>
        <w:spacing w:line="480" w:lineRule="auto"/>
        <w:rPr>
          <w:rFonts w:ascii="Times New Roman" w:hAnsi="Times New Roman" w:cs="Times New Roman"/>
          <w:sz w:val="24"/>
          <w:szCs w:val="24"/>
        </w:rPr>
      </w:pPr>
    </w:p>
    <w:p w:rsidR="00DC0766" w:rsidRPr="00DC0766" w:rsidRDefault="00DC0766" w:rsidP="00DC0766">
      <w:pPr>
        <w:spacing w:line="480" w:lineRule="auto"/>
        <w:rPr>
          <w:rFonts w:ascii="Times New Roman" w:hAnsi="Times New Roman" w:cs="Times New Roman"/>
          <w:sz w:val="24"/>
          <w:szCs w:val="24"/>
        </w:rPr>
      </w:pPr>
    </w:p>
    <w:p w:rsidR="005E3F52" w:rsidRPr="00DC0766" w:rsidRDefault="005E3F52" w:rsidP="00DC0766">
      <w:pPr>
        <w:spacing w:line="480" w:lineRule="auto"/>
        <w:jc w:val="center"/>
        <w:rPr>
          <w:rFonts w:ascii="Times New Roman" w:hAnsi="Times New Roman" w:cs="Times New Roman"/>
          <w:sz w:val="24"/>
          <w:szCs w:val="24"/>
        </w:rPr>
      </w:pPr>
      <w:bookmarkStart w:id="0" w:name="_GoBack"/>
      <w:bookmarkEnd w:id="0"/>
      <w:r w:rsidRPr="00DC0766">
        <w:rPr>
          <w:rFonts w:ascii="Times New Roman" w:hAnsi="Times New Roman" w:cs="Times New Roman"/>
          <w:sz w:val="24"/>
          <w:szCs w:val="24"/>
        </w:rPr>
        <w:lastRenderedPageBreak/>
        <w:t>References</w:t>
      </w:r>
    </w:p>
    <w:p w:rsidR="00DC0766" w:rsidRPr="00DC0766" w:rsidRDefault="00DC0766" w:rsidP="00DC0766">
      <w:pPr>
        <w:spacing w:line="480" w:lineRule="auto"/>
        <w:ind w:left="720" w:hanging="720"/>
        <w:rPr>
          <w:rFonts w:ascii="Times New Roman" w:hAnsi="Times New Roman" w:cs="Times New Roman"/>
          <w:color w:val="222222"/>
          <w:sz w:val="24"/>
          <w:szCs w:val="24"/>
          <w:shd w:val="clear" w:color="auto" w:fill="FFFFFF"/>
        </w:rPr>
      </w:pPr>
      <w:r w:rsidRPr="00DC0766">
        <w:rPr>
          <w:rFonts w:ascii="Times New Roman" w:hAnsi="Times New Roman" w:cs="Times New Roman"/>
          <w:color w:val="222222"/>
          <w:sz w:val="24"/>
          <w:szCs w:val="24"/>
          <w:shd w:val="clear" w:color="auto" w:fill="FFFFFF"/>
        </w:rPr>
        <w:t>Cole, G. F., Smith, C. E., &amp; DeJong, C. (2018). </w:t>
      </w:r>
      <w:r w:rsidRPr="00DC0766">
        <w:rPr>
          <w:rFonts w:ascii="Times New Roman" w:hAnsi="Times New Roman" w:cs="Times New Roman"/>
          <w:i/>
          <w:iCs/>
          <w:color w:val="222222"/>
          <w:sz w:val="24"/>
          <w:szCs w:val="24"/>
          <w:shd w:val="clear" w:color="auto" w:fill="FFFFFF"/>
        </w:rPr>
        <w:t>The American system of criminal justice</w:t>
      </w:r>
      <w:r w:rsidRPr="00DC0766">
        <w:rPr>
          <w:rFonts w:ascii="Times New Roman" w:hAnsi="Times New Roman" w:cs="Times New Roman"/>
          <w:color w:val="222222"/>
          <w:sz w:val="24"/>
          <w:szCs w:val="24"/>
          <w:shd w:val="clear" w:color="auto" w:fill="FFFFFF"/>
        </w:rPr>
        <w:t>. Cengage Learning.</w:t>
      </w:r>
    </w:p>
    <w:p w:rsidR="00DC0766" w:rsidRPr="00DC0766" w:rsidRDefault="00DC0766" w:rsidP="00DC0766">
      <w:pPr>
        <w:spacing w:line="480" w:lineRule="auto"/>
        <w:ind w:left="720" w:hanging="720"/>
        <w:rPr>
          <w:rFonts w:ascii="Times New Roman" w:hAnsi="Times New Roman" w:cs="Times New Roman"/>
          <w:color w:val="222222"/>
          <w:sz w:val="24"/>
          <w:szCs w:val="24"/>
          <w:shd w:val="clear" w:color="auto" w:fill="FFFFFF"/>
        </w:rPr>
      </w:pPr>
      <w:r w:rsidRPr="00DC0766">
        <w:rPr>
          <w:rFonts w:ascii="Times New Roman" w:hAnsi="Times New Roman" w:cs="Times New Roman"/>
          <w:color w:val="222222"/>
          <w:sz w:val="24"/>
          <w:szCs w:val="24"/>
          <w:shd w:val="clear" w:color="auto" w:fill="FFFFFF"/>
        </w:rPr>
        <w:t>Kleinig, J. (2018). Trust and critical thinking. </w:t>
      </w:r>
      <w:r w:rsidRPr="00DC0766">
        <w:rPr>
          <w:rFonts w:ascii="Times New Roman" w:hAnsi="Times New Roman" w:cs="Times New Roman"/>
          <w:i/>
          <w:iCs/>
          <w:color w:val="222222"/>
          <w:sz w:val="24"/>
          <w:szCs w:val="24"/>
          <w:shd w:val="clear" w:color="auto" w:fill="FFFFFF"/>
        </w:rPr>
        <w:t>Educational Philosophy and Theory</w:t>
      </w:r>
      <w:r w:rsidRPr="00DC0766">
        <w:rPr>
          <w:rFonts w:ascii="Times New Roman" w:hAnsi="Times New Roman" w:cs="Times New Roman"/>
          <w:color w:val="222222"/>
          <w:sz w:val="24"/>
          <w:szCs w:val="24"/>
          <w:shd w:val="clear" w:color="auto" w:fill="FFFFFF"/>
        </w:rPr>
        <w:t>, </w:t>
      </w:r>
      <w:r w:rsidRPr="00DC0766">
        <w:rPr>
          <w:rFonts w:ascii="Times New Roman" w:hAnsi="Times New Roman" w:cs="Times New Roman"/>
          <w:i/>
          <w:iCs/>
          <w:color w:val="222222"/>
          <w:sz w:val="24"/>
          <w:szCs w:val="24"/>
          <w:shd w:val="clear" w:color="auto" w:fill="FFFFFF"/>
        </w:rPr>
        <w:t>50</w:t>
      </w:r>
      <w:r w:rsidRPr="00DC0766">
        <w:rPr>
          <w:rFonts w:ascii="Times New Roman" w:hAnsi="Times New Roman" w:cs="Times New Roman"/>
          <w:color w:val="222222"/>
          <w:sz w:val="24"/>
          <w:szCs w:val="24"/>
          <w:shd w:val="clear" w:color="auto" w:fill="FFFFFF"/>
        </w:rPr>
        <w:t>(2), 133-143.</w:t>
      </w:r>
    </w:p>
    <w:p w:rsidR="00DC0766" w:rsidRPr="00DC0766" w:rsidRDefault="00DC0766" w:rsidP="00DC0766">
      <w:pPr>
        <w:spacing w:line="480" w:lineRule="auto"/>
        <w:ind w:left="720" w:hanging="720"/>
        <w:rPr>
          <w:rFonts w:ascii="Times New Roman" w:hAnsi="Times New Roman" w:cs="Times New Roman"/>
          <w:sz w:val="24"/>
          <w:szCs w:val="24"/>
        </w:rPr>
      </w:pPr>
      <w:r w:rsidRPr="00DC0766">
        <w:rPr>
          <w:rFonts w:ascii="Times New Roman" w:hAnsi="Times New Roman" w:cs="Times New Roman"/>
          <w:color w:val="222222"/>
          <w:sz w:val="24"/>
          <w:szCs w:val="24"/>
          <w:shd w:val="clear" w:color="auto" w:fill="FFFFFF"/>
        </w:rPr>
        <w:t>Mallicoat, S. L. (2018). </w:t>
      </w:r>
      <w:r w:rsidRPr="00DC0766">
        <w:rPr>
          <w:rFonts w:ascii="Times New Roman" w:hAnsi="Times New Roman" w:cs="Times New Roman"/>
          <w:i/>
          <w:iCs/>
          <w:color w:val="222222"/>
          <w:sz w:val="24"/>
          <w:szCs w:val="24"/>
          <w:shd w:val="clear" w:color="auto" w:fill="FFFFFF"/>
        </w:rPr>
        <w:t>Crime and Criminal Justice: Concepts and Controversies</w:t>
      </w:r>
      <w:r w:rsidRPr="00DC0766">
        <w:rPr>
          <w:rFonts w:ascii="Times New Roman" w:hAnsi="Times New Roman" w:cs="Times New Roman"/>
          <w:color w:val="222222"/>
          <w:sz w:val="24"/>
          <w:szCs w:val="24"/>
          <w:shd w:val="clear" w:color="auto" w:fill="FFFFFF"/>
        </w:rPr>
        <w:t>. Sage Publications.</w:t>
      </w:r>
    </w:p>
    <w:p w:rsidR="00DC0766" w:rsidRPr="00DC0766" w:rsidRDefault="00DC0766" w:rsidP="00DC0766">
      <w:pPr>
        <w:spacing w:line="480" w:lineRule="auto"/>
        <w:ind w:left="720" w:hanging="720"/>
        <w:rPr>
          <w:rFonts w:ascii="Times New Roman" w:hAnsi="Times New Roman" w:cs="Times New Roman"/>
          <w:color w:val="222222"/>
          <w:sz w:val="24"/>
          <w:szCs w:val="24"/>
          <w:shd w:val="clear" w:color="auto" w:fill="FFFFFF"/>
        </w:rPr>
      </w:pPr>
      <w:r w:rsidRPr="00DC0766">
        <w:rPr>
          <w:rFonts w:ascii="Times New Roman" w:hAnsi="Times New Roman" w:cs="Times New Roman"/>
          <w:color w:val="222222"/>
          <w:sz w:val="24"/>
          <w:szCs w:val="24"/>
          <w:shd w:val="clear" w:color="auto" w:fill="FFFFFF"/>
        </w:rPr>
        <w:t>Rennison, C. M., &amp; Hart, T. C. (2018). </w:t>
      </w:r>
      <w:r w:rsidRPr="00DC0766">
        <w:rPr>
          <w:rFonts w:ascii="Times New Roman" w:hAnsi="Times New Roman" w:cs="Times New Roman"/>
          <w:i/>
          <w:iCs/>
          <w:color w:val="222222"/>
          <w:sz w:val="24"/>
          <w:szCs w:val="24"/>
          <w:shd w:val="clear" w:color="auto" w:fill="FFFFFF"/>
        </w:rPr>
        <w:t>Research Methods in Criminal Justice and Criminology</w:t>
      </w:r>
      <w:r w:rsidRPr="00DC0766">
        <w:rPr>
          <w:rFonts w:ascii="Times New Roman" w:hAnsi="Times New Roman" w:cs="Times New Roman"/>
          <w:color w:val="222222"/>
          <w:sz w:val="24"/>
          <w:szCs w:val="24"/>
          <w:shd w:val="clear" w:color="auto" w:fill="FFFFFF"/>
        </w:rPr>
        <w:t>. SAGE Publications.</w:t>
      </w:r>
    </w:p>
    <w:sectPr w:rsidR="00DC0766" w:rsidRPr="00DC0766" w:rsidSect="00E0070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C12" w:rsidRDefault="00881C12" w:rsidP="00E00706">
      <w:pPr>
        <w:spacing w:after="0" w:line="240" w:lineRule="auto"/>
      </w:pPr>
      <w:r>
        <w:separator/>
      </w:r>
    </w:p>
  </w:endnote>
  <w:endnote w:type="continuationSeparator" w:id="0">
    <w:p w:rsidR="00881C12" w:rsidRDefault="00881C12" w:rsidP="00E00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C12" w:rsidRDefault="00881C12" w:rsidP="00E00706">
      <w:pPr>
        <w:spacing w:after="0" w:line="240" w:lineRule="auto"/>
      </w:pPr>
      <w:r>
        <w:separator/>
      </w:r>
    </w:p>
  </w:footnote>
  <w:footnote w:type="continuationSeparator" w:id="0">
    <w:p w:rsidR="00881C12" w:rsidRDefault="00881C12" w:rsidP="00E00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09520388"/>
      <w:docPartObj>
        <w:docPartGallery w:val="Page Numbers (Top of Page)"/>
        <w:docPartUnique/>
      </w:docPartObj>
    </w:sdtPr>
    <w:sdtEndPr>
      <w:rPr>
        <w:noProof/>
      </w:rPr>
    </w:sdtEndPr>
    <w:sdtContent>
      <w:p w:rsidR="00E00706" w:rsidRPr="00E00706" w:rsidRDefault="00E00706" w:rsidP="00E00706">
        <w:pPr>
          <w:pStyle w:val="Header"/>
          <w:spacing w:line="480" w:lineRule="auto"/>
          <w:rPr>
            <w:rFonts w:ascii="Times New Roman" w:hAnsi="Times New Roman" w:cs="Times New Roman"/>
            <w:sz w:val="24"/>
            <w:szCs w:val="24"/>
          </w:rPr>
        </w:pPr>
        <w:r w:rsidRPr="00E00706">
          <w:rPr>
            <w:rFonts w:ascii="Times New Roman" w:hAnsi="Times New Roman" w:cs="Times New Roman"/>
            <w:sz w:val="24"/>
            <w:szCs w:val="24"/>
          </w:rPr>
          <w:t>CRITICAL THINKING IN CRIMINAL JUSTICE</w:t>
        </w:r>
        <w:r>
          <w:rPr>
            <w:rFonts w:ascii="Times New Roman" w:hAnsi="Times New Roman" w:cs="Times New Roman"/>
            <w:sz w:val="24"/>
            <w:szCs w:val="24"/>
          </w:rPr>
          <w:t xml:space="preserve">                                                                  </w:t>
        </w:r>
        <w:r w:rsidRPr="00E00706">
          <w:rPr>
            <w:rFonts w:ascii="Times New Roman" w:hAnsi="Times New Roman" w:cs="Times New Roman"/>
            <w:sz w:val="24"/>
            <w:szCs w:val="24"/>
          </w:rPr>
          <w:fldChar w:fldCharType="begin"/>
        </w:r>
        <w:r w:rsidRPr="00E00706">
          <w:rPr>
            <w:rFonts w:ascii="Times New Roman" w:hAnsi="Times New Roman" w:cs="Times New Roman"/>
            <w:sz w:val="24"/>
            <w:szCs w:val="24"/>
          </w:rPr>
          <w:instrText xml:space="preserve"> PAGE   \* MERGEFORMAT </w:instrText>
        </w:r>
        <w:r w:rsidRPr="00E00706">
          <w:rPr>
            <w:rFonts w:ascii="Times New Roman" w:hAnsi="Times New Roman" w:cs="Times New Roman"/>
            <w:sz w:val="24"/>
            <w:szCs w:val="24"/>
          </w:rPr>
          <w:fldChar w:fldCharType="separate"/>
        </w:r>
        <w:r w:rsidR="00740F41">
          <w:rPr>
            <w:rFonts w:ascii="Times New Roman" w:hAnsi="Times New Roman" w:cs="Times New Roman"/>
            <w:noProof/>
            <w:sz w:val="24"/>
            <w:szCs w:val="24"/>
          </w:rPr>
          <w:t>4</w:t>
        </w:r>
        <w:r w:rsidRPr="00E00706">
          <w:rPr>
            <w:rFonts w:ascii="Times New Roman" w:hAnsi="Times New Roman" w:cs="Times New Roman"/>
            <w:noProof/>
            <w:sz w:val="24"/>
            <w:szCs w:val="24"/>
          </w:rPr>
          <w:fldChar w:fldCharType="end"/>
        </w:r>
      </w:p>
    </w:sdtContent>
  </w:sdt>
  <w:p w:rsidR="00E00706" w:rsidRPr="00E00706" w:rsidRDefault="00E00706" w:rsidP="00E0070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706" w:rsidRPr="00E00706" w:rsidRDefault="00E00706" w:rsidP="00E00706">
    <w:pPr>
      <w:pStyle w:val="Header"/>
      <w:spacing w:line="480" w:lineRule="auto"/>
      <w:rPr>
        <w:rFonts w:ascii="Times New Roman" w:hAnsi="Times New Roman" w:cs="Times New Roman"/>
        <w:sz w:val="24"/>
        <w:szCs w:val="24"/>
      </w:rPr>
    </w:pPr>
    <w:r w:rsidRPr="00E00706">
      <w:rPr>
        <w:rFonts w:ascii="Times New Roman" w:hAnsi="Times New Roman" w:cs="Times New Roman"/>
        <w:sz w:val="24"/>
        <w:szCs w:val="24"/>
      </w:rPr>
      <w:t xml:space="preserve">Running head: CRITICAL THINKING IN CRIMINAL JUSTICE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B8A"/>
    <w:rsid w:val="000A74AE"/>
    <w:rsid w:val="001437C5"/>
    <w:rsid w:val="00200775"/>
    <w:rsid w:val="00272BB5"/>
    <w:rsid w:val="003259C2"/>
    <w:rsid w:val="0035192E"/>
    <w:rsid w:val="003535F7"/>
    <w:rsid w:val="003A3817"/>
    <w:rsid w:val="003B7EB4"/>
    <w:rsid w:val="003D4F30"/>
    <w:rsid w:val="00443703"/>
    <w:rsid w:val="005260E7"/>
    <w:rsid w:val="00537CAD"/>
    <w:rsid w:val="00582C18"/>
    <w:rsid w:val="005E3F52"/>
    <w:rsid w:val="00605527"/>
    <w:rsid w:val="00631AD4"/>
    <w:rsid w:val="00717F26"/>
    <w:rsid w:val="00740F41"/>
    <w:rsid w:val="0075048D"/>
    <w:rsid w:val="00854C38"/>
    <w:rsid w:val="008809E4"/>
    <w:rsid w:val="00881C12"/>
    <w:rsid w:val="00895A97"/>
    <w:rsid w:val="00915475"/>
    <w:rsid w:val="00985400"/>
    <w:rsid w:val="00A11469"/>
    <w:rsid w:val="00A35E58"/>
    <w:rsid w:val="00A43A5E"/>
    <w:rsid w:val="00AD6E67"/>
    <w:rsid w:val="00AF03E4"/>
    <w:rsid w:val="00B03B8A"/>
    <w:rsid w:val="00B57123"/>
    <w:rsid w:val="00B92786"/>
    <w:rsid w:val="00BC42A3"/>
    <w:rsid w:val="00D43839"/>
    <w:rsid w:val="00D52621"/>
    <w:rsid w:val="00D92566"/>
    <w:rsid w:val="00DC0766"/>
    <w:rsid w:val="00DE7943"/>
    <w:rsid w:val="00E00706"/>
    <w:rsid w:val="00E63904"/>
    <w:rsid w:val="00E907BB"/>
    <w:rsid w:val="00EC2917"/>
    <w:rsid w:val="00FC2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C1B01-742A-4DA7-A58C-64E9C95D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817"/>
    <w:rPr>
      <w:color w:val="0563C1" w:themeColor="hyperlink"/>
      <w:u w:val="single"/>
    </w:rPr>
  </w:style>
  <w:style w:type="paragraph" w:styleId="Header">
    <w:name w:val="header"/>
    <w:basedOn w:val="Normal"/>
    <w:link w:val="HeaderChar"/>
    <w:uiPriority w:val="99"/>
    <w:unhideWhenUsed/>
    <w:rsid w:val="00E00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706"/>
  </w:style>
  <w:style w:type="paragraph" w:styleId="Footer">
    <w:name w:val="footer"/>
    <w:basedOn w:val="Normal"/>
    <w:link w:val="FooterChar"/>
    <w:uiPriority w:val="99"/>
    <w:unhideWhenUsed/>
    <w:rsid w:val="00E00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2</cp:revision>
  <dcterms:created xsi:type="dcterms:W3CDTF">2019-08-24T12:41:00Z</dcterms:created>
  <dcterms:modified xsi:type="dcterms:W3CDTF">2019-08-24T12:41:00Z</dcterms:modified>
</cp:coreProperties>
</file>